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1FE66" w14:textId="77777777" w:rsidR="00741AAB" w:rsidRDefault="00741AAB" w:rsidP="00741AAB">
      <w:pPr>
        <w:pStyle w:val="Titel"/>
        <w:rPr>
          <w:rFonts w:ascii="Arial" w:hAnsi="Arial" w:cs="Arial"/>
          <w:sz w:val="52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09783692" wp14:editId="63D237D5">
            <wp:simplePos x="0" y="0"/>
            <wp:positionH relativeFrom="margin">
              <wp:posOffset>-21590</wp:posOffset>
            </wp:positionH>
            <wp:positionV relativeFrom="margin">
              <wp:posOffset>275590</wp:posOffset>
            </wp:positionV>
            <wp:extent cx="771525" cy="858520"/>
            <wp:effectExtent l="0" t="0" r="9525" b="0"/>
            <wp:wrapSquare wrapText="bothSides"/>
            <wp:docPr id="6" name="Grafik 6" descr="http://www.salzlandkreis.de/images/wappen-schat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http://www.salzlandkreis.de/images/wappen-schatt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12B4DA72" wp14:editId="3F2D08C0">
            <wp:simplePos x="0" y="0"/>
            <wp:positionH relativeFrom="margin">
              <wp:posOffset>2551430</wp:posOffset>
            </wp:positionH>
            <wp:positionV relativeFrom="margin">
              <wp:posOffset>285115</wp:posOffset>
            </wp:positionV>
            <wp:extent cx="3286125" cy="852170"/>
            <wp:effectExtent l="0" t="0" r="9525" b="508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85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96513" w14:textId="77777777" w:rsidR="00741AAB" w:rsidRDefault="00741AAB"/>
    <w:p w14:paraId="45075175" w14:textId="77777777" w:rsidR="00741AAB" w:rsidRPr="00741AAB" w:rsidRDefault="00741AAB" w:rsidP="00741AAB"/>
    <w:p w14:paraId="44CCE140" w14:textId="77777777" w:rsidR="00741AAB" w:rsidRPr="00741AAB" w:rsidRDefault="00741AAB" w:rsidP="00741AAB"/>
    <w:p w14:paraId="02EA35BC" w14:textId="77777777" w:rsidR="00741AAB" w:rsidRDefault="00741AAB" w:rsidP="00741AAB"/>
    <w:p w14:paraId="6E1C2CD5" w14:textId="77777777" w:rsidR="00646288" w:rsidRDefault="00646288" w:rsidP="00741AAB"/>
    <w:p w14:paraId="49F0E8C8" w14:textId="2420C8DA" w:rsidR="00A160C6" w:rsidRPr="00413E7E" w:rsidRDefault="00F31CBB" w:rsidP="009505D8">
      <w:pPr>
        <w:pStyle w:val="berschrift1"/>
        <w:rPr>
          <w:rFonts w:ascii="Arial" w:hAnsi="Arial" w:cs="Arial"/>
        </w:rPr>
      </w:pPr>
      <w:r w:rsidRPr="00413E7E">
        <w:rPr>
          <w:rFonts w:ascii="Arial" w:hAnsi="Arial" w:cs="Arial"/>
        </w:rPr>
        <w:t xml:space="preserve">Sekundarschule „Burgschule“ in Aschersleben </w:t>
      </w:r>
    </w:p>
    <w:p w14:paraId="1E2FE6A5" w14:textId="5A43651C" w:rsidR="00F050CF" w:rsidRDefault="00A160C6" w:rsidP="00413E7E">
      <w:pPr>
        <w:pStyle w:val="KeinLeerraum"/>
        <w:jc w:val="both"/>
        <w:rPr>
          <w:rFonts w:ascii="Arial" w:hAnsi="Arial" w:cs="Arial"/>
        </w:rPr>
      </w:pPr>
      <w:r w:rsidRPr="00195DB9">
        <w:rPr>
          <w:rFonts w:ascii="Arial" w:hAnsi="Arial" w:cs="Arial"/>
        </w:rPr>
        <w:t xml:space="preserve">Mit der Zuwendung im Rahmen der </w:t>
      </w:r>
      <w:bookmarkStart w:id="0" w:name="_GoBack"/>
      <w:bookmarkEnd w:id="0"/>
      <w:r w:rsidR="00413E7E">
        <w:rPr>
          <w:rFonts w:ascii="Arial" w:hAnsi="Arial" w:cs="Arial"/>
        </w:rPr>
        <w:t xml:space="preserve">Richtlinie über die Gewährung von Zuwendungen zur Förderung des Zugangs zu Informations- und Kommunikationstechnologien und ihres Einsatzes an den allgemeinbildenden und berufsbildenden Schulen in Sachsen-Anhalt </w:t>
      </w:r>
      <w:r w:rsidRPr="00195DB9">
        <w:rPr>
          <w:rFonts w:ascii="Arial" w:hAnsi="Arial" w:cs="Arial"/>
        </w:rPr>
        <w:t>konnte das Medienkonzept</w:t>
      </w:r>
      <w:r w:rsidR="0087339E">
        <w:rPr>
          <w:rFonts w:ascii="Arial" w:hAnsi="Arial" w:cs="Arial"/>
        </w:rPr>
        <w:t xml:space="preserve"> in</w:t>
      </w:r>
      <w:r w:rsidRPr="00195DB9">
        <w:rPr>
          <w:rFonts w:ascii="Arial" w:hAnsi="Arial" w:cs="Arial"/>
        </w:rPr>
        <w:t xml:space="preserve"> Sekundarschule </w:t>
      </w:r>
      <w:r w:rsidR="00C638F7">
        <w:rPr>
          <w:rFonts w:ascii="Arial" w:hAnsi="Arial" w:cs="Arial"/>
        </w:rPr>
        <w:t>„</w:t>
      </w:r>
      <w:r w:rsidR="00F050CF">
        <w:rPr>
          <w:rFonts w:ascii="Arial" w:hAnsi="Arial" w:cs="Arial"/>
        </w:rPr>
        <w:t>Burgschule</w:t>
      </w:r>
      <w:r w:rsidR="00C638F7">
        <w:rPr>
          <w:rFonts w:ascii="Arial" w:hAnsi="Arial" w:cs="Arial"/>
        </w:rPr>
        <w:t xml:space="preserve">“ in </w:t>
      </w:r>
      <w:r w:rsidR="00F050CF">
        <w:rPr>
          <w:rFonts w:ascii="Arial" w:hAnsi="Arial" w:cs="Arial"/>
        </w:rPr>
        <w:t>Aschersleben</w:t>
      </w:r>
      <w:r w:rsidRPr="00195DB9">
        <w:rPr>
          <w:rFonts w:ascii="Arial" w:hAnsi="Arial" w:cs="Arial"/>
        </w:rPr>
        <w:t xml:space="preserve"> vorangetrieben werden</w:t>
      </w:r>
      <w:r w:rsidR="00F050CF">
        <w:rPr>
          <w:rFonts w:ascii="Arial" w:hAnsi="Arial" w:cs="Arial"/>
        </w:rPr>
        <w:t>.</w:t>
      </w:r>
    </w:p>
    <w:p w14:paraId="2EB01006" w14:textId="668ACF24" w:rsidR="00A160C6" w:rsidRDefault="00A160C6" w:rsidP="00413E7E">
      <w:pPr>
        <w:pStyle w:val="KeinLeerraum"/>
        <w:jc w:val="both"/>
        <w:rPr>
          <w:rFonts w:ascii="Arial" w:hAnsi="Arial" w:cs="Arial"/>
        </w:rPr>
      </w:pPr>
      <w:r w:rsidRPr="00195DB9">
        <w:rPr>
          <w:rFonts w:ascii="Arial" w:hAnsi="Arial" w:cs="Arial"/>
        </w:rPr>
        <w:t>D</w:t>
      </w:r>
      <w:r w:rsidR="00F050CF">
        <w:rPr>
          <w:rFonts w:ascii="Arial" w:hAnsi="Arial" w:cs="Arial"/>
        </w:rPr>
        <w:t xml:space="preserve">ie </w:t>
      </w:r>
      <w:r w:rsidRPr="00195DB9">
        <w:rPr>
          <w:rFonts w:ascii="Arial" w:hAnsi="Arial" w:cs="Arial"/>
        </w:rPr>
        <w:t>bereits bestehende</w:t>
      </w:r>
      <w:r w:rsidR="00F050CF">
        <w:rPr>
          <w:rFonts w:ascii="Arial" w:hAnsi="Arial" w:cs="Arial"/>
        </w:rPr>
        <w:t>n</w:t>
      </w:r>
      <w:r w:rsidRPr="00195DB9">
        <w:rPr>
          <w:rFonts w:ascii="Arial" w:hAnsi="Arial" w:cs="Arial"/>
        </w:rPr>
        <w:t xml:space="preserve"> Kabinett</w:t>
      </w:r>
      <w:r w:rsidR="00F050CF">
        <w:rPr>
          <w:rFonts w:ascii="Arial" w:hAnsi="Arial" w:cs="Arial"/>
        </w:rPr>
        <w:t>e</w:t>
      </w:r>
      <w:r w:rsidRPr="00195DB9">
        <w:rPr>
          <w:rFonts w:ascii="Arial" w:hAnsi="Arial" w:cs="Arial"/>
        </w:rPr>
        <w:t xml:space="preserve"> wurde</w:t>
      </w:r>
      <w:r w:rsidR="00F050CF">
        <w:rPr>
          <w:rFonts w:ascii="Arial" w:hAnsi="Arial" w:cs="Arial"/>
        </w:rPr>
        <w:t>n</w:t>
      </w:r>
      <w:r w:rsidRPr="00195DB9">
        <w:rPr>
          <w:rFonts w:ascii="Arial" w:hAnsi="Arial" w:cs="Arial"/>
        </w:rPr>
        <w:t xml:space="preserve"> hinsichtlich d</w:t>
      </w:r>
      <w:r w:rsidR="00DA6BB9">
        <w:rPr>
          <w:rFonts w:ascii="Arial" w:hAnsi="Arial" w:cs="Arial"/>
        </w:rPr>
        <w:t>er Alttechnik aus dem Jahr 20</w:t>
      </w:r>
      <w:r w:rsidR="00F050CF">
        <w:rPr>
          <w:rFonts w:ascii="Arial" w:hAnsi="Arial" w:cs="Arial"/>
        </w:rPr>
        <w:t xml:space="preserve">17/2018 </w:t>
      </w:r>
      <w:r w:rsidR="00DA6BB9">
        <w:rPr>
          <w:rFonts w:ascii="Arial" w:hAnsi="Arial" w:cs="Arial"/>
        </w:rPr>
        <w:t>vollständig mit neuer Hardware in Form von FatClients und 22“ Bildschirmen ausgestattet</w:t>
      </w:r>
      <w:r w:rsidR="00195DB9">
        <w:rPr>
          <w:rFonts w:ascii="Arial" w:hAnsi="Arial" w:cs="Arial"/>
        </w:rPr>
        <w:t>.</w:t>
      </w:r>
    </w:p>
    <w:p w14:paraId="336385FB" w14:textId="77777777" w:rsidR="00195DB9" w:rsidRDefault="00195DB9" w:rsidP="00413E7E">
      <w:pPr>
        <w:pStyle w:val="KeinLeerraum"/>
        <w:jc w:val="both"/>
        <w:rPr>
          <w:rFonts w:ascii="Arial" w:hAnsi="Arial" w:cs="Arial"/>
        </w:rPr>
      </w:pPr>
    </w:p>
    <w:p w14:paraId="0C17B2D2" w14:textId="04ED1F02" w:rsidR="00F050CF" w:rsidRPr="000E7B20" w:rsidRDefault="00DA6BB9" w:rsidP="00413E7E">
      <w:pPr>
        <w:pStyle w:val="KeinLeerraum"/>
        <w:jc w:val="both"/>
        <w:rPr>
          <w:rFonts w:ascii="Arial" w:hAnsi="Arial" w:cs="Arial"/>
        </w:rPr>
      </w:pPr>
      <w:r w:rsidRPr="000E7B20">
        <w:rPr>
          <w:rFonts w:ascii="Arial" w:hAnsi="Arial" w:cs="Arial"/>
        </w:rPr>
        <w:t>Auch für die multimediale Präsentation steht in fast jedem Raum der Sekundarschule „</w:t>
      </w:r>
      <w:r w:rsidR="00F050CF" w:rsidRPr="000E7B20">
        <w:rPr>
          <w:rFonts w:ascii="Arial" w:hAnsi="Arial" w:cs="Arial"/>
        </w:rPr>
        <w:t>Burgschule</w:t>
      </w:r>
      <w:r w:rsidRPr="000E7B20">
        <w:rPr>
          <w:rFonts w:ascii="Arial" w:hAnsi="Arial" w:cs="Arial"/>
        </w:rPr>
        <w:t xml:space="preserve">“ Technik in Form von Beamern zur Verfügung. </w:t>
      </w:r>
      <w:r w:rsidR="00985F7B" w:rsidRPr="000E7B20">
        <w:rPr>
          <w:rFonts w:ascii="Arial" w:hAnsi="Arial" w:cs="Arial"/>
        </w:rPr>
        <w:t>Mithilfe der Beamer ist es möglich, raumunabhängig eine anschauliche Präsentation von Unterrichtsinhalten zu realisieren. Ergänzt wurde die Ausstattung durch Soundbars, um eine gute Klangqualität gewährleisten zu können.</w:t>
      </w:r>
    </w:p>
    <w:p w14:paraId="0433E474" w14:textId="76398E76" w:rsidR="00F050CF" w:rsidRPr="000E7B20" w:rsidRDefault="0087339E" w:rsidP="00413E7E">
      <w:pPr>
        <w:pStyle w:val="KeinLeerraum"/>
        <w:jc w:val="both"/>
        <w:rPr>
          <w:rFonts w:ascii="Arial" w:hAnsi="Arial" w:cs="Arial"/>
        </w:rPr>
      </w:pPr>
      <w:r>
        <w:rPr>
          <w:rFonts w:ascii="Arial" w:hAnsi="Arial" w:cs="Arial"/>
        </w:rPr>
        <w:t>Erweitert</w:t>
      </w:r>
      <w:r w:rsidRPr="000E7B20">
        <w:rPr>
          <w:rFonts w:ascii="Arial" w:hAnsi="Arial" w:cs="Arial"/>
        </w:rPr>
        <w:t xml:space="preserve"> </w:t>
      </w:r>
      <w:r w:rsidR="00F050CF" w:rsidRPr="000E7B20">
        <w:rPr>
          <w:rFonts w:ascii="Arial" w:hAnsi="Arial" w:cs="Arial"/>
        </w:rPr>
        <w:t>wurden die Präsentationskomponenten unter anderem durch interaktive Tafeln im Rahmen des DigitalPakts Schule.</w:t>
      </w:r>
    </w:p>
    <w:p w14:paraId="55CFF887" w14:textId="77777777" w:rsidR="00F050CF" w:rsidRDefault="00F050CF" w:rsidP="00413E7E">
      <w:pPr>
        <w:pStyle w:val="KeinLeerraum"/>
        <w:jc w:val="both"/>
      </w:pPr>
    </w:p>
    <w:p w14:paraId="267E2A56" w14:textId="263C4D52" w:rsidR="00195DB9" w:rsidRDefault="00195DB9" w:rsidP="00413E7E">
      <w:pPr>
        <w:pStyle w:val="KeinLeerrau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DA6BB9">
        <w:rPr>
          <w:rFonts w:ascii="Arial" w:hAnsi="Arial" w:cs="Arial"/>
        </w:rPr>
        <w:t>Beschaffung</w:t>
      </w:r>
      <w:r>
        <w:rPr>
          <w:rFonts w:ascii="Arial" w:hAnsi="Arial" w:cs="Arial"/>
        </w:rPr>
        <w:t xml:space="preserve"> eines Digitalen Informationssystems für den Flurbereich der Sekundarschule </w:t>
      </w:r>
      <w:r w:rsidR="00DA6BB9">
        <w:rPr>
          <w:rFonts w:ascii="Arial" w:hAnsi="Arial" w:cs="Arial"/>
        </w:rPr>
        <w:t>„</w:t>
      </w:r>
      <w:r w:rsidR="00F050CF">
        <w:rPr>
          <w:rFonts w:ascii="Arial" w:hAnsi="Arial" w:cs="Arial"/>
        </w:rPr>
        <w:t>Burgschule</w:t>
      </w:r>
      <w:r w:rsidR="00DA6BB9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dient der Verbreitung schulbezogener Informationen wie z. B. des Stunden- und Vertretungsplans, aber auch allgemeiner Mitteilungen der Schulleitung sowie der Schülervertretung. Durch das Einblenden eines Newstickers können sich Schüler, Lehrkräfte und Besucher stets aktuell über mediale Themen informieren.</w:t>
      </w:r>
    </w:p>
    <w:p w14:paraId="726EFE0E" w14:textId="77777777" w:rsidR="0087339E" w:rsidRDefault="0087339E" w:rsidP="00413E7E">
      <w:pPr>
        <w:pStyle w:val="KeinLeerraum"/>
        <w:jc w:val="both"/>
        <w:rPr>
          <w:rFonts w:ascii="Arial" w:hAnsi="Arial" w:cs="Arial"/>
        </w:rPr>
      </w:pPr>
    </w:p>
    <w:p w14:paraId="32C388B2" w14:textId="7D953B08" w:rsidR="00753B81" w:rsidRPr="00753B81" w:rsidRDefault="00753B81" w:rsidP="00413E7E">
      <w:pPr>
        <w:pStyle w:val="KeinLeerraum"/>
        <w:jc w:val="both"/>
        <w:rPr>
          <w:rFonts w:ascii="Arial" w:hAnsi="Arial" w:cs="Arial"/>
        </w:rPr>
      </w:pPr>
      <w:r w:rsidRPr="00753B81">
        <w:rPr>
          <w:rFonts w:ascii="Arial" w:hAnsi="Arial" w:cs="Arial"/>
        </w:rPr>
        <w:t>Der Teilbereich Bildung ist im Rahmen der kreisweiten Strategie „IT macht Schule“ stets Themenschwerpunkt im Rahmen des IT-Betriebs. Die zunehmende Lenkung auf pädagogischer Ebene transformiert immer stärker die Unterrichtsinhalte in die digitale und multimediale Welt.</w:t>
      </w:r>
    </w:p>
    <w:p w14:paraId="125FD122" w14:textId="28C5AE10" w:rsidR="00753B81" w:rsidRDefault="00753B81" w:rsidP="00413E7E">
      <w:pPr>
        <w:pStyle w:val="KeinLeerraum"/>
        <w:jc w:val="both"/>
        <w:rPr>
          <w:rFonts w:ascii="Arial" w:hAnsi="Arial" w:cs="Arial"/>
        </w:rPr>
      </w:pPr>
      <w:r w:rsidRPr="00753B81">
        <w:rPr>
          <w:rFonts w:ascii="Arial" w:hAnsi="Arial" w:cs="Arial"/>
        </w:rPr>
        <w:t xml:space="preserve">Der Fachdienst Informations- und Kommunikationstechnik </w:t>
      </w:r>
      <w:r w:rsidR="0087339E">
        <w:rPr>
          <w:rFonts w:ascii="Arial" w:hAnsi="Arial" w:cs="Arial"/>
        </w:rPr>
        <w:t xml:space="preserve">des Salzlandkreises </w:t>
      </w:r>
      <w:r w:rsidRPr="00753B81">
        <w:rPr>
          <w:rFonts w:ascii="Arial" w:hAnsi="Arial" w:cs="Arial"/>
        </w:rPr>
        <w:t>sieht sich hier als etablierten Ansprechpartner für die Pädagogen rund um alle technischen Belange des IT-Betriebs an den Schulen in Trägerschaft des Salzlandkreises.</w:t>
      </w:r>
    </w:p>
    <w:p w14:paraId="42B363BE" w14:textId="77777777" w:rsidR="0087339E" w:rsidRPr="00753B81" w:rsidRDefault="0087339E" w:rsidP="00413E7E">
      <w:pPr>
        <w:pStyle w:val="KeinLeerraum"/>
        <w:jc w:val="both"/>
        <w:rPr>
          <w:rFonts w:ascii="Arial" w:hAnsi="Arial" w:cs="Arial"/>
        </w:rPr>
      </w:pPr>
    </w:p>
    <w:p w14:paraId="6D471CE0" w14:textId="53E2AC9E" w:rsidR="00753B81" w:rsidRDefault="00195DB9" w:rsidP="00413E7E">
      <w:pPr>
        <w:pStyle w:val="KeinLeerrau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Mit der ELER-Förderung gemäß Richtlinie über die Gewährung von Zuwendungen zur Förderung des Zugangs zu Informations- und Kommunikationstechnologien und ihres Einsatzes an den allgemeinbildenden und berufsbildenden Schulen in Sachsen-Anhalt konnte in der Sekundarschule </w:t>
      </w:r>
      <w:r w:rsidR="0012609B">
        <w:rPr>
          <w:rFonts w:ascii="Arial" w:hAnsi="Arial" w:cs="Arial"/>
        </w:rPr>
        <w:t>„</w:t>
      </w:r>
      <w:r w:rsidR="00F050CF">
        <w:rPr>
          <w:rFonts w:ascii="Arial" w:hAnsi="Arial" w:cs="Arial"/>
        </w:rPr>
        <w:t>Burgschule</w:t>
      </w:r>
      <w:r w:rsidR="0012609B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ein großer Schritt zur Digitalisierung gemacht werden. Somit konnte das Förderziel vollumfänglich erreicht werden.</w:t>
      </w:r>
    </w:p>
    <w:p w14:paraId="512AF02B" w14:textId="2EEFFEC0" w:rsidR="00195DB9" w:rsidRDefault="00195DB9" w:rsidP="00413E7E">
      <w:pPr>
        <w:jc w:val="both"/>
        <w:rPr>
          <w:rFonts w:ascii="Arial" w:hAnsi="Arial" w:cs="Arial"/>
        </w:rPr>
      </w:pPr>
    </w:p>
    <w:sectPr w:rsidR="00195DB9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43359" w14:textId="77777777" w:rsidR="001F154B" w:rsidRDefault="001F154B" w:rsidP="00741AAB">
      <w:pPr>
        <w:spacing w:after="0" w:line="240" w:lineRule="auto"/>
      </w:pPr>
      <w:r>
        <w:separator/>
      </w:r>
    </w:p>
  </w:endnote>
  <w:endnote w:type="continuationSeparator" w:id="0">
    <w:p w14:paraId="0F90A790" w14:textId="77777777" w:rsidR="001F154B" w:rsidRDefault="001F154B" w:rsidP="0074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4F1CB" w14:textId="77777777" w:rsidR="001F154B" w:rsidRDefault="001F154B" w:rsidP="00741AAB">
      <w:pPr>
        <w:spacing w:after="0" w:line="240" w:lineRule="auto"/>
      </w:pPr>
      <w:r>
        <w:separator/>
      </w:r>
    </w:p>
  </w:footnote>
  <w:footnote w:type="continuationSeparator" w:id="0">
    <w:p w14:paraId="476D36B3" w14:textId="77777777" w:rsidR="001F154B" w:rsidRDefault="001F154B" w:rsidP="00741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49B82" w14:textId="77777777" w:rsidR="00741AAB" w:rsidRPr="002944CB" w:rsidRDefault="00741AAB" w:rsidP="00741AAB">
    <w:pPr>
      <w:pStyle w:val="Kopfzeile"/>
      <w:pBdr>
        <w:bottom w:val="single" w:sz="6" w:space="1" w:color="auto"/>
      </w:pBdr>
      <w:rPr>
        <w:rFonts w:ascii="Arial" w:hAnsi="Arial" w:cs="Arial"/>
        <w:sz w:val="20"/>
      </w:rPr>
    </w:pPr>
    <w:r w:rsidRPr="002944CB">
      <w:rPr>
        <w:rFonts w:ascii="Arial" w:hAnsi="Arial" w:cs="Arial"/>
        <w:b/>
        <w:sz w:val="20"/>
      </w:rPr>
      <w:t xml:space="preserve">Salzlandkreis – </w:t>
    </w:r>
    <w:r>
      <w:rPr>
        <w:rFonts w:ascii="Arial" w:hAnsi="Arial" w:cs="Arial"/>
        <w:sz w:val="20"/>
      </w:rPr>
      <w:t xml:space="preserve">Zuwendung gemäß IKT-RL: Sekundarschule </w:t>
    </w:r>
    <w:r w:rsidR="007F5AB9">
      <w:rPr>
        <w:rFonts w:ascii="Arial" w:hAnsi="Arial" w:cs="Arial"/>
        <w:sz w:val="20"/>
      </w:rPr>
      <w:t>„</w:t>
    </w:r>
    <w:r w:rsidR="003B062E">
      <w:rPr>
        <w:rFonts w:ascii="Arial" w:hAnsi="Arial" w:cs="Arial"/>
        <w:sz w:val="20"/>
      </w:rPr>
      <w:t>Burg</w:t>
    </w:r>
    <w:r w:rsidR="00D53B5F">
      <w:rPr>
        <w:rFonts w:ascii="Arial" w:hAnsi="Arial" w:cs="Arial"/>
        <w:sz w:val="20"/>
      </w:rPr>
      <w:t>schule“ in Aschersleben</w:t>
    </w:r>
    <w:r>
      <w:rPr>
        <w:rFonts w:ascii="Arial" w:hAnsi="Arial" w:cs="Arial"/>
        <w:sz w:val="20"/>
      </w:rPr>
      <w:t xml:space="preserve"> </w:t>
    </w:r>
  </w:p>
  <w:p w14:paraId="5D0E90E2" w14:textId="77777777" w:rsidR="00741AAB" w:rsidRPr="00741AAB" w:rsidRDefault="00741AAB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78E0"/>
    <w:multiLevelType w:val="hybridMultilevel"/>
    <w:tmpl w:val="F4342F5C"/>
    <w:lvl w:ilvl="0" w:tplc="E23CD1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22328"/>
    <w:multiLevelType w:val="hybridMultilevel"/>
    <w:tmpl w:val="ABD6BE32"/>
    <w:lvl w:ilvl="0" w:tplc="2BA607D4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A61"/>
    <w:multiLevelType w:val="hybridMultilevel"/>
    <w:tmpl w:val="E7344F32"/>
    <w:lvl w:ilvl="0" w:tplc="CD641F94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60"/>
    <w:rsid w:val="000104B6"/>
    <w:rsid w:val="000E293F"/>
    <w:rsid w:val="000E7B20"/>
    <w:rsid w:val="0012609B"/>
    <w:rsid w:val="00195DB9"/>
    <w:rsid w:val="001F154B"/>
    <w:rsid w:val="00220DC3"/>
    <w:rsid w:val="002F2C92"/>
    <w:rsid w:val="003B062E"/>
    <w:rsid w:val="00413E7E"/>
    <w:rsid w:val="00433740"/>
    <w:rsid w:val="00531145"/>
    <w:rsid w:val="00572E96"/>
    <w:rsid w:val="005A1A18"/>
    <w:rsid w:val="00646288"/>
    <w:rsid w:val="0073506D"/>
    <w:rsid w:val="00741AAB"/>
    <w:rsid w:val="00753B81"/>
    <w:rsid w:val="00766792"/>
    <w:rsid w:val="007D4C00"/>
    <w:rsid w:val="007F5AB9"/>
    <w:rsid w:val="0087339E"/>
    <w:rsid w:val="008E2C60"/>
    <w:rsid w:val="009505D8"/>
    <w:rsid w:val="00985F7B"/>
    <w:rsid w:val="00A160C6"/>
    <w:rsid w:val="00C638F7"/>
    <w:rsid w:val="00D53B5F"/>
    <w:rsid w:val="00DA6BB9"/>
    <w:rsid w:val="00F050CF"/>
    <w:rsid w:val="00F31CBB"/>
    <w:rsid w:val="00F4536F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B91C"/>
  <w15:chartTrackingRefBased/>
  <w15:docId w15:val="{686FDF7E-A25A-438D-8E73-651E1D54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20D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0D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41A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1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74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1AAB"/>
  </w:style>
  <w:style w:type="paragraph" w:styleId="Fuzeile">
    <w:name w:val="footer"/>
    <w:basedOn w:val="Standard"/>
    <w:link w:val="FuzeileZchn"/>
    <w:uiPriority w:val="99"/>
    <w:unhideWhenUsed/>
    <w:rsid w:val="0074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1AAB"/>
  </w:style>
  <w:style w:type="paragraph" w:styleId="Listenabsatz">
    <w:name w:val="List Paragraph"/>
    <w:basedOn w:val="Standard"/>
    <w:uiPriority w:val="34"/>
    <w:qFormat/>
    <w:rsid w:val="00A160C6"/>
    <w:pPr>
      <w:spacing w:after="0" w:line="240" w:lineRule="auto"/>
      <w:ind w:left="720"/>
      <w:contextualSpacing/>
    </w:pPr>
  </w:style>
  <w:style w:type="paragraph" w:styleId="KeinLeerraum">
    <w:name w:val="No Spacing"/>
    <w:uiPriority w:val="1"/>
    <w:qFormat/>
    <w:rsid w:val="00A160C6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20D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0D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29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293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29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29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293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2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2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AE75B-9C01-47D8-A433-A460F0B9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2054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Salzlandkreis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Dietrich, Carolin 14</dc:creator>
  <cp:keywords/>
  <dc:description/>
  <cp:lastModifiedBy>Dietrich, Carolin 14</cp:lastModifiedBy>
  <cp:revision>2</cp:revision>
  <cp:lastPrinted>2022-01-10T11:49:00Z</cp:lastPrinted>
  <dcterms:created xsi:type="dcterms:W3CDTF">2022-02-15T08:41:00Z</dcterms:created>
  <dcterms:modified xsi:type="dcterms:W3CDTF">2022-02-15T08:41:00Z</dcterms:modified>
</cp:coreProperties>
</file>